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21EB8D3" w14:textId="77777777" w:rsidR="007E7E7A" w:rsidRDefault="007E7E7A" w:rsidP="005262BB">
      <w:pPr>
        <w:spacing w:after="0" w:line="240" w:lineRule="auto"/>
        <w:jc w:val="both"/>
        <w:rPr>
          <w:b/>
          <w:bCs/>
          <w:sz w:val="24"/>
          <w:szCs w:val="24"/>
          <w:lang w:val="en-GB"/>
        </w:rPr>
      </w:pPr>
    </w:p>
    <w:p w14:paraId="43F38BC8" w14:textId="156BC2D9" w:rsidR="00C92EDF" w:rsidRDefault="00A576E2" w:rsidP="005262BB">
      <w:pPr>
        <w:spacing w:after="0" w:line="240" w:lineRule="auto"/>
        <w:jc w:val="both"/>
        <w:rPr>
          <w:b/>
          <w:bCs/>
          <w:sz w:val="24"/>
          <w:szCs w:val="24"/>
          <w:lang w:val="en-GB"/>
        </w:rPr>
      </w:pPr>
      <w:r w:rsidRPr="00A576E2">
        <w:rPr>
          <w:b/>
          <w:bCs/>
          <w:sz w:val="24"/>
          <w:szCs w:val="24"/>
          <w:lang w:val="en-GB"/>
        </w:rPr>
        <w:t xml:space="preserve">Die neue The WineHunter Award Collection 2026 – Wine-Food-Spirits-Beer ist online: Die Gewinner des WH Award Rosso und </w:t>
      </w:r>
      <w:r w:rsidR="007E7E7A" w:rsidRPr="00A576E2">
        <w:rPr>
          <w:b/>
          <w:bCs/>
          <w:sz w:val="24"/>
          <w:szCs w:val="24"/>
          <w:lang w:val="en-GB"/>
        </w:rPr>
        <w:t xml:space="preserve">des WH Award </w:t>
      </w:r>
      <w:r w:rsidRPr="00A576E2">
        <w:rPr>
          <w:b/>
          <w:bCs/>
          <w:sz w:val="24"/>
          <w:szCs w:val="24"/>
          <w:lang w:val="en-GB"/>
        </w:rPr>
        <w:t>Gold sowie die Kandidaten für den begehrten Platinum Award stehen fest.</w:t>
      </w:r>
    </w:p>
    <w:p w14:paraId="19C40771" w14:textId="77777777" w:rsidR="00A576E2" w:rsidRPr="00175137" w:rsidRDefault="00A576E2" w:rsidP="005262BB">
      <w:pPr>
        <w:spacing w:after="0" w:line="240" w:lineRule="auto"/>
        <w:jc w:val="both"/>
        <w:rPr>
          <w:b/>
          <w:bCs/>
          <w:lang w:val="en-GB"/>
        </w:rPr>
      </w:pPr>
    </w:p>
    <w:p w14:paraId="33549FBB" w14:textId="3FEB30DE" w:rsidR="00A576E2" w:rsidRDefault="007E7E7A" w:rsidP="005262BB">
      <w:pPr>
        <w:spacing w:after="0" w:line="240" w:lineRule="auto"/>
        <w:jc w:val="both"/>
        <w:rPr>
          <w:b/>
          <w:bCs/>
          <w:lang w:val="en-GB"/>
        </w:rPr>
      </w:pPr>
      <w:r w:rsidRPr="007E7E7A">
        <w:rPr>
          <w:b/>
          <w:bCs/>
          <w:lang w:val="en-GB"/>
        </w:rPr>
        <w:t>Seit dem 18. August ist auf winehunter.it die neue Plattform verfügbar, die herausragende Erzeugnisse aus der Welt des Weins und der Kulinarik präsentiert. Die Ergebnisse basieren auf einem umfassenden, einjährigen Auswahlverfahren der 16 The WineHunter Excellence Juries, die in verschiedenen Regionen Italiens tätig sind. Die Verkostungen finden unter der Leitung von Helmuth Köcher statt und werden von Andrea Radic, Journalist und Wein- und Gastronomiekritiker, koordiniert. Mit Spannung wird nun die Bekanntgabe der Gewinner des WH Award Platinum erwartet, die aus mehr als 200 Kandidaten ausgewählt werden. Erstmals werden die Preisträger am 7. Oktober 2026 im Rahmen einer eigenen Preisverleihung in Rom bekannt gegeben.</w:t>
      </w:r>
    </w:p>
    <w:p w14:paraId="732E3CF2" w14:textId="77777777" w:rsidR="007E7E7A" w:rsidRDefault="007E7E7A" w:rsidP="005262BB">
      <w:pPr>
        <w:spacing w:after="0" w:line="240" w:lineRule="auto"/>
        <w:jc w:val="both"/>
        <w:rPr>
          <w:sz w:val="21"/>
          <w:szCs w:val="21"/>
          <w:lang w:val="en-GB"/>
        </w:rPr>
      </w:pPr>
    </w:p>
    <w:p w14:paraId="1771DC64" w14:textId="77777777" w:rsidR="007E7E7A" w:rsidRPr="00175137" w:rsidRDefault="007E7E7A" w:rsidP="005262BB">
      <w:pPr>
        <w:spacing w:after="0" w:line="240" w:lineRule="auto"/>
        <w:jc w:val="both"/>
        <w:rPr>
          <w:sz w:val="21"/>
          <w:szCs w:val="21"/>
          <w:lang w:val="en-GB"/>
        </w:rPr>
      </w:pPr>
    </w:p>
    <w:p w14:paraId="3D5A7E13" w14:textId="5B6ED11E" w:rsidR="00C92EDF" w:rsidRPr="00A576E2" w:rsidRDefault="00A576E2" w:rsidP="00A576E2">
      <w:pPr>
        <w:spacing w:after="0" w:line="240" w:lineRule="auto"/>
        <w:jc w:val="both"/>
        <w:rPr>
          <w:lang w:val="de-DE"/>
        </w:rPr>
      </w:pPr>
      <w:r w:rsidRPr="00F91EE7">
        <w:rPr>
          <w:b/>
          <w:bCs/>
          <w:lang w:val="de-DE"/>
        </w:rPr>
        <w:t>Meran – Südtirol</w:t>
      </w:r>
      <w:r>
        <w:rPr>
          <w:b/>
          <w:bCs/>
          <w:lang w:val="en-GB"/>
        </w:rPr>
        <w:t>, 20. August</w:t>
      </w:r>
      <w:r w:rsidR="009C2159" w:rsidRPr="00175137">
        <w:rPr>
          <w:b/>
          <w:bCs/>
          <w:lang w:val="en-GB"/>
        </w:rPr>
        <w:t xml:space="preserve"> 2026</w:t>
      </w:r>
      <w:r w:rsidR="009C2159" w:rsidRPr="00175137">
        <w:rPr>
          <w:lang w:val="en-GB"/>
        </w:rPr>
        <w:t xml:space="preserve"> –</w:t>
      </w:r>
      <w:r>
        <w:rPr>
          <w:lang w:val="en-GB"/>
        </w:rPr>
        <w:t xml:space="preserve"> </w:t>
      </w:r>
      <w:r w:rsidRPr="00D95E39">
        <w:rPr>
          <w:lang w:val="de-DE"/>
        </w:rPr>
        <w:t xml:space="preserve">Die </w:t>
      </w:r>
      <w:r w:rsidRPr="00D95E39">
        <w:rPr>
          <w:b/>
          <w:bCs/>
          <w:lang w:val="de-DE"/>
        </w:rPr>
        <w:t>The WineHunter Award Collection 2026</w:t>
      </w:r>
      <w:r w:rsidRPr="00D95E39">
        <w:rPr>
          <w:lang w:val="de-DE"/>
        </w:rPr>
        <w:t xml:space="preserve"> ist ab sofort offiziell auf </w:t>
      </w:r>
      <w:hyperlink r:id="rId7" w:tgtFrame="_new" w:history="1">
        <w:r w:rsidRPr="00D95E39">
          <w:rPr>
            <w:rStyle w:val="Collegamentoipertestuale"/>
            <w:lang w:val="de-DE"/>
          </w:rPr>
          <w:t>winehunter.it</w:t>
        </w:r>
      </w:hyperlink>
      <w:r w:rsidRPr="00D95E39">
        <w:rPr>
          <w:lang w:val="de-DE"/>
        </w:rPr>
        <w:t xml:space="preserve"> verfügbar. Die Collection vereint eine herausragende Auswahl aus den </w:t>
      </w:r>
      <w:r w:rsidRPr="00D95E39">
        <w:rPr>
          <w:b/>
          <w:bCs/>
          <w:lang w:val="de-DE"/>
        </w:rPr>
        <w:t>Kategorien Wine, Food, Spirits und Beer</w:t>
      </w:r>
      <w:r w:rsidRPr="00D95E39">
        <w:rPr>
          <w:lang w:val="de-DE"/>
        </w:rPr>
        <w:t xml:space="preserve"> und präsentiert die Ergebnisse eines </w:t>
      </w:r>
      <w:r w:rsidRPr="00D95E39">
        <w:rPr>
          <w:b/>
          <w:bCs/>
          <w:lang w:val="de-DE"/>
        </w:rPr>
        <w:t>langwierigen und anspruchsvollen Prozesses aus Recherche, Verkostung und Selektion</w:t>
      </w:r>
      <w:r w:rsidRPr="00D95E39">
        <w:rPr>
          <w:lang w:val="de-DE"/>
        </w:rPr>
        <w:t xml:space="preserve">. Dahinter steht ein weit verzweigtes, in ganz Italien aktives Netzwerk, das unter der Leitung von </w:t>
      </w:r>
      <w:r w:rsidRPr="00D95E39">
        <w:rPr>
          <w:b/>
          <w:bCs/>
          <w:lang w:val="de-DE"/>
        </w:rPr>
        <w:t>Helmuth Köcher</w:t>
      </w:r>
      <w:r w:rsidRPr="00D95E39">
        <w:rPr>
          <w:lang w:val="de-DE"/>
        </w:rPr>
        <w:t xml:space="preserve"> gemeinsam mit den WineHunter Scouts arbeitet.</w:t>
      </w:r>
    </w:p>
    <w:p w14:paraId="0029C0BA" w14:textId="53A3731F" w:rsidR="00231E86" w:rsidRPr="00175137" w:rsidRDefault="00231E86" w:rsidP="005262BB">
      <w:pPr>
        <w:spacing w:after="0" w:line="240" w:lineRule="auto"/>
        <w:jc w:val="both"/>
        <w:rPr>
          <w:lang w:val="en-GB"/>
        </w:rPr>
      </w:pPr>
    </w:p>
    <w:p w14:paraId="34E2FDC2" w14:textId="77777777" w:rsidR="00A576E2" w:rsidRPr="00D95E39" w:rsidRDefault="00A576E2" w:rsidP="00A576E2">
      <w:pPr>
        <w:spacing w:after="0" w:line="240" w:lineRule="auto"/>
        <w:rPr>
          <w:b/>
          <w:bCs/>
          <w:lang w:val="de-DE"/>
        </w:rPr>
      </w:pPr>
      <w:r w:rsidRPr="00D95E39">
        <w:rPr>
          <w:b/>
          <w:bCs/>
          <w:lang w:val="de-DE"/>
        </w:rPr>
        <w:t>THE WINEHUNTER AWARD COLLECTION 2026: DIE ZAHLEN</w:t>
      </w:r>
    </w:p>
    <w:p w14:paraId="032DD47F" w14:textId="4131AB3D" w:rsidR="00A576E2" w:rsidRPr="00D95E39" w:rsidRDefault="00A576E2" w:rsidP="00A576E2">
      <w:pPr>
        <w:spacing w:after="0" w:line="240" w:lineRule="auto"/>
        <w:jc w:val="both"/>
        <w:rPr>
          <w:lang w:val="de-DE"/>
        </w:rPr>
      </w:pPr>
      <w:r w:rsidRPr="00D95E39">
        <w:rPr>
          <w:lang w:val="de-DE"/>
        </w:rPr>
        <w:t xml:space="preserve">Von </w:t>
      </w:r>
      <w:r w:rsidRPr="00D95E39">
        <w:rPr>
          <w:b/>
          <w:bCs/>
          <w:lang w:val="de-DE"/>
        </w:rPr>
        <w:t>mehr als 7.000 verkosteten Weinen</w:t>
      </w:r>
      <w:r w:rsidRPr="00D95E39">
        <w:rPr>
          <w:lang w:val="de-DE"/>
        </w:rPr>
        <w:t xml:space="preserve"> erhielten 2.662 den </w:t>
      </w:r>
      <w:r w:rsidRPr="00D95E39">
        <w:rPr>
          <w:b/>
          <w:bCs/>
          <w:lang w:val="de-DE"/>
        </w:rPr>
        <w:t>The WineHunter Award Rosso</w:t>
      </w:r>
      <w:r w:rsidRPr="00D95E39">
        <w:rPr>
          <w:lang w:val="de-DE"/>
        </w:rPr>
        <w:t xml:space="preserve"> mit einer Bewertung </w:t>
      </w:r>
      <w:r w:rsidR="007E7E7A" w:rsidRPr="007E7E7A">
        <w:rPr>
          <w:b/>
          <w:bCs/>
          <w:lang w:val="de-DE"/>
        </w:rPr>
        <w:t>von</w:t>
      </w:r>
      <w:r w:rsidRPr="00D95E39">
        <w:rPr>
          <w:lang w:val="de-DE"/>
        </w:rPr>
        <w:t xml:space="preserve"> </w:t>
      </w:r>
      <w:r w:rsidRPr="00D95E39">
        <w:rPr>
          <w:b/>
          <w:bCs/>
          <w:lang w:val="de-DE"/>
        </w:rPr>
        <w:t xml:space="preserve">90 </w:t>
      </w:r>
      <w:r w:rsidR="007E7E7A">
        <w:rPr>
          <w:b/>
          <w:bCs/>
          <w:lang w:val="de-DE"/>
        </w:rPr>
        <w:t>bis</w:t>
      </w:r>
      <w:r w:rsidRPr="00D95E39">
        <w:rPr>
          <w:b/>
          <w:bCs/>
          <w:lang w:val="de-DE"/>
        </w:rPr>
        <w:t xml:space="preserve"> 92,99 Punkten</w:t>
      </w:r>
      <w:r w:rsidRPr="00D95E39">
        <w:rPr>
          <w:lang w:val="de-DE"/>
        </w:rPr>
        <w:t xml:space="preserve">. Weitere 1.506 Weine erreichten zwischen </w:t>
      </w:r>
      <w:r w:rsidRPr="00D95E39">
        <w:rPr>
          <w:b/>
          <w:bCs/>
          <w:lang w:val="de-DE"/>
        </w:rPr>
        <w:t>93 und 94,99 Punkte</w:t>
      </w:r>
      <w:r w:rsidRPr="00D95E39">
        <w:rPr>
          <w:lang w:val="de-DE"/>
        </w:rPr>
        <w:t xml:space="preserve"> und wurden mit dem </w:t>
      </w:r>
      <w:r w:rsidRPr="00D95E39">
        <w:rPr>
          <w:b/>
          <w:bCs/>
          <w:lang w:val="de-DE"/>
        </w:rPr>
        <w:t>The WineHunter Award Gold</w:t>
      </w:r>
      <w:r w:rsidRPr="00D95E39">
        <w:rPr>
          <w:lang w:val="de-DE"/>
        </w:rPr>
        <w:t xml:space="preserve"> ausgezeichnet.</w:t>
      </w:r>
    </w:p>
    <w:p w14:paraId="103DB786" w14:textId="283BB61A" w:rsidR="00A576E2" w:rsidRPr="00D95E39" w:rsidRDefault="00A576E2" w:rsidP="00A576E2">
      <w:pPr>
        <w:spacing w:after="0" w:line="240" w:lineRule="auto"/>
        <w:jc w:val="both"/>
        <w:rPr>
          <w:lang w:val="de-DE"/>
        </w:rPr>
      </w:pPr>
      <w:r w:rsidRPr="00D95E39">
        <w:rPr>
          <w:lang w:val="de-DE"/>
        </w:rPr>
        <w:t xml:space="preserve">Doch die The WineHunter Collection beschränkt sich längst nicht nur auf Wein. </w:t>
      </w:r>
      <w:r w:rsidR="007E7E7A">
        <w:rPr>
          <w:lang w:val="de-DE"/>
        </w:rPr>
        <w:t xml:space="preserve">Auch Produkte aus den Kategorien </w:t>
      </w:r>
      <w:r w:rsidR="007E7E7A" w:rsidRPr="007E7E7A">
        <w:rPr>
          <w:b/>
          <w:bCs/>
          <w:lang w:val="de-DE"/>
        </w:rPr>
        <w:t>Food, Beer und Spirits</w:t>
      </w:r>
      <w:r w:rsidR="007E7E7A">
        <w:rPr>
          <w:lang w:val="de-DE"/>
        </w:rPr>
        <w:t xml:space="preserve"> werden von den Verkostungskommissionen bewertet</w:t>
      </w:r>
      <w:r w:rsidRPr="00D95E39">
        <w:rPr>
          <w:lang w:val="de-DE"/>
        </w:rPr>
        <w:t xml:space="preserve">. Insgesamt wurden </w:t>
      </w:r>
      <w:r w:rsidRPr="00D95E39">
        <w:rPr>
          <w:b/>
          <w:bCs/>
          <w:lang w:val="de-DE"/>
        </w:rPr>
        <w:t xml:space="preserve">1.245 Produkte </w:t>
      </w:r>
      <w:r w:rsidR="007E7E7A">
        <w:rPr>
          <w:b/>
          <w:bCs/>
          <w:lang w:val="de-DE"/>
        </w:rPr>
        <w:t>verkostet</w:t>
      </w:r>
      <w:r w:rsidRPr="00D95E39">
        <w:rPr>
          <w:lang w:val="de-DE"/>
        </w:rPr>
        <w:t>. Davon erhielten 371 Produkte</w:t>
      </w:r>
      <w:r w:rsidR="007E7E7A">
        <w:rPr>
          <w:lang w:val="de-DE"/>
        </w:rPr>
        <w:t xml:space="preserve"> aus den Bereichen Food, Beer und Spirits</w:t>
      </w:r>
      <w:r w:rsidRPr="00D95E39">
        <w:rPr>
          <w:lang w:val="de-DE"/>
        </w:rPr>
        <w:t xml:space="preserve"> den </w:t>
      </w:r>
      <w:r w:rsidRPr="00D95E39">
        <w:rPr>
          <w:b/>
          <w:bCs/>
          <w:lang w:val="de-DE"/>
        </w:rPr>
        <w:t>The WineHunter Award Rosso</w:t>
      </w:r>
      <w:r w:rsidRPr="00D95E39">
        <w:rPr>
          <w:lang w:val="de-DE"/>
        </w:rPr>
        <w:t xml:space="preserve">, weitere 324 wurden mit dem </w:t>
      </w:r>
      <w:r w:rsidRPr="00D95E39">
        <w:rPr>
          <w:b/>
          <w:bCs/>
          <w:lang w:val="de-DE"/>
        </w:rPr>
        <w:t>The WineHunter Award Gold</w:t>
      </w:r>
      <w:r w:rsidRPr="00D95E39">
        <w:rPr>
          <w:lang w:val="de-DE"/>
        </w:rPr>
        <w:t xml:space="preserve"> ausgezeichnet.</w:t>
      </w:r>
    </w:p>
    <w:p w14:paraId="2AB649AE" w14:textId="68061CAE" w:rsidR="00A576E2" w:rsidRPr="00D95E39" w:rsidRDefault="00A576E2" w:rsidP="00A576E2">
      <w:pPr>
        <w:spacing w:after="0" w:line="240" w:lineRule="auto"/>
        <w:jc w:val="both"/>
        <w:rPr>
          <w:lang w:val="de-DE"/>
        </w:rPr>
      </w:pPr>
      <w:r w:rsidRPr="00D95E39">
        <w:rPr>
          <w:lang w:val="de-DE"/>
        </w:rPr>
        <w:t xml:space="preserve">Besonders groß ist die Spannung </w:t>
      </w:r>
      <w:r w:rsidR="007E7E7A">
        <w:rPr>
          <w:lang w:val="de-DE"/>
        </w:rPr>
        <w:t>im Hinblick auf</w:t>
      </w:r>
      <w:r w:rsidRPr="00D95E39">
        <w:rPr>
          <w:b/>
          <w:bCs/>
          <w:lang w:val="de-DE"/>
        </w:rPr>
        <w:t xml:space="preserve"> </w:t>
      </w:r>
      <w:r w:rsidRPr="007E7E7A">
        <w:rPr>
          <w:lang w:val="de-DE"/>
        </w:rPr>
        <w:t>den</w:t>
      </w:r>
      <w:r w:rsidRPr="00D95E39">
        <w:rPr>
          <w:b/>
          <w:bCs/>
          <w:lang w:val="de-DE"/>
        </w:rPr>
        <w:t xml:space="preserve"> The WineHunter Award Platinum</w:t>
      </w:r>
      <w:r w:rsidRPr="00D95E39">
        <w:rPr>
          <w:lang w:val="de-DE"/>
        </w:rPr>
        <w:t xml:space="preserve">, die höchste Auszeichnung der gesamten </w:t>
      </w:r>
      <w:r w:rsidR="007E7E7A">
        <w:rPr>
          <w:lang w:val="de-DE"/>
        </w:rPr>
        <w:t>Auswahl</w:t>
      </w:r>
      <w:r w:rsidRPr="00D95E39">
        <w:rPr>
          <w:lang w:val="de-DE"/>
        </w:rPr>
        <w:t xml:space="preserve">. In diesem Jahr sind </w:t>
      </w:r>
      <w:r w:rsidRPr="00D95E39">
        <w:rPr>
          <w:b/>
          <w:bCs/>
          <w:lang w:val="de-DE"/>
        </w:rPr>
        <w:t>213 Weine</w:t>
      </w:r>
      <w:r w:rsidRPr="00D95E39">
        <w:rPr>
          <w:lang w:val="de-DE"/>
        </w:rPr>
        <w:t xml:space="preserve"> sowie </w:t>
      </w:r>
      <w:r w:rsidRPr="00D95E39">
        <w:rPr>
          <w:b/>
          <w:bCs/>
          <w:lang w:val="de-DE"/>
        </w:rPr>
        <w:t>96 Produkte aus den Kategorien Food, Beer und Spirits</w:t>
      </w:r>
      <w:r w:rsidRPr="00D95E39">
        <w:rPr>
          <w:lang w:val="de-DE"/>
        </w:rPr>
        <w:t xml:space="preserve"> für den renommierten Preis nominiert. Die Gewinner werden am </w:t>
      </w:r>
      <w:r w:rsidRPr="00D95E39">
        <w:rPr>
          <w:b/>
          <w:bCs/>
          <w:lang w:val="de-DE"/>
        </w:rPr>
        <w:t>7. Oktober</w:t>
      </w:r>
      <w:r w:rsidRPr="00D95E39">
        <w:rPr>
          <w:lang w:val="de-DE"/>
        </w:rPr>
        <w:t xml:space="preserve"> offiziell bekannt gegeben – erstmals im Rahmen einer </w:t>
      </w:r>
      <w:r w:rsidRPr="00D95E39">
        <w:rPr>
          <w:b/>
          <w:bCs/>
          <w:lang w:val="de-DE"/>
        </w:rPr>
        <w:t>eigenen Preisverleihung in Rom</w:t>
      </w:r>
      <w:r w:rsidRPr="00D95E39">
        <w:rPr>
          <w:lang w:val="de-DE"/>
        </w:rPr>
        <w:t>.</w:t>
      </w:r>
    </w:p>
    <w:p w14:paraId="00B19A5D" w14:textId="77777777" w:rsidR="00106871" w:rsidRPr="00175137" w:rsidRDefault="00106871" w:rsidP="005262BB">
      <w:pPr>
        <w:spacing w:after="0" w:line="240" w:lineRule="auto"/>
        <w:jc w:val="both"/>
        <w:rPr>
          <w:b/>
          <w:bCs/>
          <w:lang w:val="en-GB"/>
        </w:rPr>
      </w:pPr>
    </w:p>
    <w:p w14:paraId="73523961" w14:textId="77777777" w:rsidR="00A576E2" w:rsidRPr="00D95E39" w:rsidRDefault="00A576E2" w:rsidP="00A576E2">
      <w:pPr>
        <w:spacing w:after="0" w:line="240" w:lineRule="auto"/>
        <w:rPr>
          <w:b/>
          <w:bCs/>
          <w:lang w:val="de-DE"/>
        </w:rPr>
      </w:pPr>
      <w:r w:rsidRPr="00D95E39">
        <w:rPr>
          <w:b/>
          <w:bCs/>
          <w:lang w:val="de-DE"/>
        </w:rPr>
        <w:t>THE WINEHUNTER: EINE BRÜCKE ZWISCHEN DEN REGIONEN UND DER WELT</w:t>
      </w:r>
    </w:p>
    <w:p w14:paraId="34704110" w14:textId="5E2B4EF0" w:rsidR="00A576E2" w:rsidRPr="00D95E39" w:rsidRDefault="00A576E2" w:rsidP="00A576E2">
      <w:pPr>
        <w:spacing w:after="0" w:line="240" w:lineRule="auto"/>
        <w:jc w:val="both"/>
        <w:rPr>
          <w:lang w:val="de-DE"/>
        </w:rPr>
      </w:pPr>
      <w:r w:rsidRPr="00D95E39">
        <w:rPr>
          <w:lang w:val="de-DE"/>
        </w:rPr>
        <w:t xml:space="preserve">Die Arbeit von The WineHunter basiert auf drei zentralen Säulen: </w:t>
      </w:r>
      <w:r w:rsidRPr="00D95E39">
        <w:rPr>
          <w:b/>
          <w:bCs/>
          <w:lang w:val="de-DE"/>
        </w:rPr>
        <w:t>Selektion, Recherche und Method</w:t>
      </w:r>
      <w:r w:rsidR="007E7E7A">
        <w:rPr>
          <w:b/>
          <w:bCs/>
          <w:lang w:val="de-DE"/>
        </w:rPr>
        <w:t>ik</w:t>
      </w:r>
      <w:r w:rsidRPr="00D95E39">
        <w:rPr>
          <w:lang w:val="de-DE"/>
        </w:rPr>
        <w:t xml:space="preserve">. Dabei geht es um weit mehr als die reine Vergabe von Punkten. The WineHunter versteht sich als anerkanntes Instrument </w:t>
      </w:r>
      <w:r w:rsidR="007E7E7A">
        <w:rPr>
          <w:lang w:val="de-DE"/>
        </w:rPr>
        <w:t>für</w:t>
      </w:r>
      <w:r w:rsidRPr="00D95E39">
        <w:rPr>
          <w:lang w:val="de-DE"/>
        </w:rPr>
        <w:t xml:space="preserve"> Qualitätsbewertung und Marktpositionierung, das </w:t>
      </w:r>
      <w:r w:rsidRPr="00D95E39">
        <w:rPr>
          <w:b/>
          <w:bCs/>
          <w:lang w:val="de-DE"/>
        </w:rPr>
        <w:t>Qualität, Authentizität und Herkunft sichtbar macht</w:t>
      </w:r>
      <w:r w:rsidRPr="00D95E39">
        <w:rPr>
          <w:lang w:val="de-DE"/>
        </w:rPr>
        <w:t xml:space="preserve"> und den ausgezeichneten Produzenten zugleich </w:t>
      </w:r>
      <w:r w:rsidR="007E7E7A">
        <w:rPr>
          <w:lang w:val="de-DE"/>
        </w:rPr>
        <w:t xml:space="preserve">eine hohe Sichbarkeit </w:t>
      </w:r>
      <w:r w:rsidRPr="00D95E39">
        <w:rPr>
          <w:lang w:val="de-DE"/>
        </w:rPr>
        <w:t xml:space="preserve">bei Einkäufern, Importeuren, Vertriebspartnern, Gastronomen, Fachhändlern und anspruchsvollen Konsumenten </w:t>
      </w:r>
      <w:r w:rsidR="007E7E7A">
        <w:rPr>
          <w:lang w:val="de-DE"/>
        </w:rPr>
        <w:t>bietet</w:t>
      </w:r>
      <w:r w:rsidRPr="00D95E39">
        <w:rPr>
          <w:lang w:val="de-DE"/>
        </w:rPr>
        <w:t>.</w:t>
      </w:r>
    </w:p>
    <w:p w14:paraId="517CE232" w14:textId="14F851EE" w:rsidR="00A576E2" w:rsidRPr="007E7E7A" w:rsidRDefault="00A576E2" w:rsidP="00A576E2">
      <w:pPr>
        <w:spacing w:after="0" w:line="240" w:lineRule="auto"/>
        <w:jc w:val="both"/>
        <w:rPr>
          <w:lang w:val="de-DE"/>
        </w:rPr>
      </w:pPr>
      <w:r w:rsidRPr="00D95E39">
        <w:rPr>
          <w:lang w:val="de-DE"/>
        </w:rPr>
        <w:t xml:space="preserve">Ergänzt wird die Arbeit der Verkostungskommissionen durch ein </w:t>
      </w:r>
      <w:r w:rsidRPr="00D95E39">
        <w:rPr>
          <w:b/>
          <w:bCs/>
          <w:lang w:val="de-DE"/>
        </w:rPr>
        <w:t>internationales Netzwerk von 32 WineHunter Ambassadors</w:t>
      </w:r>
      <w:r w:rsidRPr="00D95E39">
        <w:rPr>
          <w:lang w:val="de-DE"/>
        </w:rPr>
        <w:t xml:space="preserve">. Diese Experten aus der Wein- und Gastronomiebranche sind </w:t>
      </w:r>
      <w:r w:rsidRPr="00D95E39">
        <w:rPr>
          <w:b/>
          <w:bCs/>
          <w:lang w:val="de-DE"/>
        </w:rPr>
        <w:t>in mehr als 50 Ländern Europa</w:t>
      </w:r>
      <w:r w:rsidR="007E7E7A">
        <w:rPr>
          <w:b/>
          <w:bCs/>
          <w:lang w:val="de-DE"/>
        </w:rPr>
        <w:t>s</w:t>
      </w:r>
      <w:r w:rsidRPr="00D95E39">
        <w:rPr>
          <w:b/>
          <w:bCs/>
          <w:lang w:val="de-DE"/>
        </w:rPr>
        <w:t>,</w:t>
      </w:r>
      <w:r w:rsidR="007E7E7A">
        <w:rPr>
          <w:b/>
          <w:bCs/>
          <w:lang w:val="de-DE"/>
        </w:rPr>
        <w:t xml:space="preserve"> Asiens, sowie</w:t>
      </w:r>
      <w:r w:rsidRPr="00D95E39">
        <w:rPr>
          <w:b/>
          <w:bCs/>
          <w:lang w:val="de-DE"/>
        </w:rPr>
        <w:t xml:space="preserve"> Nord- und Südamerika</w:t>
      </w:r>
      <w:r w:rsidRPr="00D95E39">
        <w:rPr>
          <w:lang w:val="de-DE"/>
        </w:rPr>
        <w:t xml:space="preserve"> aktiv und fungieren als </w:t>
      </w:r>
      <w:r w:rsidRPr="007E7E7A">
        <w:rPr>
          <w:b/>
          <w:bCs/>
          <w:lang w:val="de-DE"/>
        </w:rPr>
        <w:t>Botschafter des guten Geschmacks</w:t>
      </w:r>
      <w:r w:rsidRPr="00D95E39">
        <w:rPr>
          <w:lang w:val="de-DE"/>
        </w:rPr>
        <w:t xml:space="preserve"> als </w:t>
      </w:r>
      <w:r w:rsidR="007E7E7A">
        <w:rPr>
          <w:lang w:val="de-DE"/>
        </w:rPr>
        <w:t>auch als wichtige</w:t>
      </w:r>
      <w:r w:rsidRPr="00D95E39">
        <w:rPr>
          <w:lang w:val="de-DE"/>
        </w:rPr>
        <w:t xml:space="preserve"> Säule</w:t>
      </w:r>
      <w:r w:rsidR="007E7E7A">
        <w:rPr>
          <w:lang w:val="de-DE"/>
        </w:rPr>
        <w:t>n</w:t>
      </w:r>
      <w:r w:rsidRPr="00D95E39">
        <w:rPr>
          <w:lang w:val="de-DE"/>
        </w:rPr>
        <w:t xml:space="preserve"> einer </w:t>
      </w:r>
      <w:r w:rsidRPr="007E7E7A">
        <w:rPr>
          <w:lang w:val="de-DE"/>
        </w:rPr>
        <w:t>hochwertigen internationalen Kommunikations- und Vermarktungsstrategie.</w:t>
      </w:r>
    </w:p>
    <w:p w14:paraId="65D4E1BC" w14:textId="77777777" w:rsidR="00340302" w:rsidRPr="00175137" w:rsidRDefault="00340302" w:rsidP="005262BB">
      <w:pPr>
        <w:spacing w:after="0" w:line="240" w:lineRule="auto"/>
        <w:jc w:val="both"/>
        <w:rPr>
          <w:lang w:val="en-GB"/>
        </w:rPr>
      </w:pPr>
    </w:p>
    <w:p w14:paraId="0FD4E409" w14:textId="77777777" w:rsidR="00A576E2" w:rsidRDefault="00A576E2" w:rsidP="00A576E2">
      <w:pPr>
        <w:spacing w:after="0" w:line="240" w:lineRule="auto"/>
        <w:jc w:val="both"/>
        <w:rPr>
          <w:b/>
          <w:bCs/>
          <w:lang w:val="de-DE"/>
        </w:rPr>
      </w:pPr>
      <w:r w:rsidRPr="00D95E39">
        <w:rPr>
          <w:b/>
          <w:bCs/>
          <w:lang w:val="de-DE"/>
        </w:rPr>
        <w:lastRenderedPageBreak/>
        <w:t>HELMUTH KÖCHER ÜBER DIE DIESJÄHRIGE AUSWAHL</w:t>
      </w:r>
    </w:p>
    <w:p w14:paraId="4CE0D3DE" w14:textId="2F2B5A37" w:rsidR="00A576E2" w:rsidRPr="00A576E2" w:rsidRDefault="00A576E2" w:rsidP="00A576E2">
      <w:pPr>
        <w:spacing w:after="0" w:line="240" w:lineRule="auto"/>
        <w:jc w:val="both"/>
        <w:rPr>
          <w:b/>
          <w:bCs/>
          <w:lang w:val="de-DE"/>
        </w:rPr>
      </w:pPr>
      <w:r w:rsidRPr="00D95E39">
        <w:rPr>
          <w:lang w:val="de-DE"/>
        </w:rPr>
        <w:t>„</w:t>
      </w:r>
      <w:r w:rsidR="007E7E7A">
        <w:rPr>
          <w:lang w:val="de-DE"/>
        </w:rPr>
        <w:t>Mit der</w:t>
      </w:r>
      <w:r w:rsidRPr="00D95E39">
        <w:rPr>
          <w:lang w:val="de-DE"/>
        </w:rPr>
        <w:t xml:space="preserve"> Auswahl durch die The WineHunter Excellence Juries verfolg</w:t>
      </w:r>
      <w:r w:rsidR="007E7E7A">
        <w:rPr>
          <w:lang w:val="de-DE"/>
        </w:rPr>
        <w:t>en wir</w:t>
      </w:r>
      <w:r w:rsidRPr="00D95E39">
        <w:rPr>
          <w:lang w:val="de-DE"/>
        </w:rPr>
        <w:t xml:space="preserve"> das Ziel, </w:t>
      </w:r>
      <w:r w:rsidRPr="00D95E39">
        <w:rPr>
          <w:b/>
          <w:bCs/>
          <w:lang w:val="de-DE"/>
        </w:rPr>
        <w:t>die unternehmerische Vision, die gleichbleibend hohe Qualität und die Leidenschaft unserer Genussproduzenten zu erkennen und sichtbar zu machen</w:t>
      </w:r>
      <w:r w:rsidRPr="00D95E39">
        <w:rPr>
          <w:lang w:val="de-DE"/>
        </w:rPr>
        <w:t xml:space="preserve">“, erklärt </w:t>
      </w:r>
      <w:r w:rsidRPr="00D95E39">
        <w:rPr>
          <w:b/>
          <w:bCs/>
          <w:lang w:val="de-DE"/>
        </w:rPr>
        <w:t>Helmuth Köcher</w:t>
      </w:r>
      <w:r w:rsidRPr="00D95E39">
        <w:rPr>
          <w:lang w:val="de-DE"/>
        </w:rPr>
        <w:t>, Gründer von The WineHunter.</w:t>
      </w:r>
      <w:r w:rsidR="007E7E7A">
        <w:rPr>
          <w:b/>
          <w:bCs/>
          <w:lang w:val="de-DE"/>
        </w:rPr>
        <w:t xml:space="preserve"> </w:t>
      </w:r>
      <w:r w:rsidRPr="00D95E39">
        <w:rPr>
          <w:lang w:val="de-DE"/>
        </w:rPr>
        <w:t xml:space="preserve">„Das </w:t>
      </w:r>
      <w:r w:rsidRPr="00D95E39">
        <w:rPr>
          <w:b/>
          <w:bCs/>
          <w:lang w:val="de-DE"/>
        </w:rPr>
        <w:t>außergewöhnlich hohe Qualitätsniveau dieses Jahres</w:t>
      </w:r>
      <w:r w:rsidRPr="00D95E39">
        <w:rPr>
          <w:lang w:val="de-DE"/>
        </w:rPr>
        <w:t xml:space="preserve">, bei dem erstmals </w:t>
      </w:r>
      <w:r w:rsidR="007E7E7A">
        <w:rPr>
          <w:lang w:val="de-DE"/>
        </w:rPr>
        <w:t>die Höchstbewertung</w:t>
      </w:r>
      <w:r w:rsidRPr="00D95E39">
        <w:rPr>
          <w:lang w:val="de-DE"/>
        </w:rPr>
        <w:t xml:space="preserve"> von 100 Punkten erreicht wurde, verleiht der bevorstehenden Bekanntgabe der Gewinner des WH Award Platinum eine noch größere Bedeutung und macht sie zu einem der mit größter Spannung erwarteten </w:t>
      </w:r>
      <w:r w:rsidR="007E7E7A">
        <w:rPr>
          <w:lang w:val="de-DE"/>
        </w:rPr>
        <w:t>Ereignisse</w:t>
      </w:r>
      <w:r w:rsidRPr="00D95E39">
        <w:rPr>
          <w:lang w:val="de-DE"/>
        </w:rPr>
        <w:t xml:space="preserve"> der Branche.</w:t>
      </w:r>
      <w:r w:rsidR="007E7E7A">
        <w:rPr>
          <w:b/>
          <w:bCs/>
          <w:lang w:val="de-DE"/>
        </w:rPr>
        <w:t xml:space="preserve"> </w:t>
      </w:r>
      <w:r w:rsidRPr="00D95E39">
        <w:rPr>
          <w:lang w:val="de-DE"/>
        </w:rPr>
        <w:t xml:space="preserve">Dank der koordinierten Arbeit unseres </w:t>
      </w:r>
      <w:r w:rsidRPr="00D95E39">
        <w:rPr>
          <w:b/>
          <w:bCs/>
          <w:lang w:val="de-DE"/>
        </w:rPr>
        <w:t>internationalen Netzwerks aus 32 WineHunter Ambassadors</w:t>
      </w:r>
      <w:r w:rsidRPr="00D95E39">
        <w:rPr>
          <w:lang w:val="de-DE"/>
        </w:rPr>
        <w:t xml:space="preserve">, die 50 Länder weltweit </w:t>
      </w:r>
      <w:r w:rsidR="007E7E7A">
        <w:rPr>
          <w:lang w:val="de-DE"/>
        </w:rPr>
        <w:t>aktiv sind</w:t>
      </w:r>
      <w:r w:rsidRPr="00D95E39">
        <w:rPr>
          <w:lang w:val="de-DE"/>
        </w:rPr>
        <w:t xml:space="preserve">, schaffen wir zudem konkrete </w:t>
      </w:r>
      <w:r w:rsidRPr="00D95E39">
        <w:rPr>
          <w:b/>
          <w:bCs/>
          <w:lang w:val="de-DE"/>
        </w:rPr>
        <w:t>Wachstums- und</w:t>
      </w:r>
      <w:r>
        <w:rPr>
          <w:b/>
          <w:bCs/>
          <w:lang w:val="de-DE"/>
        </w:rPr>
        <w:t xml:space="preserve"> </w:t>
      </w:r>
      <w:r w:rsidRPr="00D95E39">
        <w:rPr>
          <w:b/>
          <w:bCs/>
          <w:lang w:val="de-DE"/>
        </w:rPr>
        <w:t xml:space="preserve">Internationalisierungsmöglichkeiten, begleiten ausgewählte Spitzenbetriebe auf dem Weg in neue Märkte und bieten ihnen eine internationale Bühne mit </w:t>
      </w:r>
      <w:r w:rsidR="007E7E7A">
        <w:rPr>
          <w:b/>
          <w:bCs/>
          <w:lang w:val="de-DE"/>
        </w:rPr>
        <w:t>großer</w:t>
      </w:r>
      <w:r w:rsidRPr="00D95E39">
        <w:rPr>
          <w:b/>
          <w:bCs/>
          <w:lang w:val="de-DE"/>
        </w:rPr>
        <w:t xml:space="preserve"> Sichtbarkeit</w:t>
      </w:r>
      <w:r w:rsidRPr="00D95E39">
        <w:rPr>
          <w:lang w:val="de-DE"/>
        </w:rPr>
        <w:t>.</w:t>
      </w:r>
      <w:r w:rsidR="007E7E7A">
        <w:rPr>
          <w:b/>
          <w:bCs/>
          <w:lang w:val="de-DE"/>
        </w:rPr>
        <w:t xml:space="preserve"> </w:t>
      </w:r>
      <w:r w:rsidRPr="00D95E39">
        <w:rPr>
          <w:lang w:val="de-DE"/>
        </w:rPr>
        <w:t xml:space="preserve">Der WH Award ist ein unverwechselbares Zeichen für Exzellenz und wird an </w:t>
      </w:r>
      <w:r w:rsidR="00EE2627">
        <w:rPr>
          <w:lang w:val="de-DE"/>
        </w:rPr>
        <w:t>Unternehmen</w:t>
      </w:r>
      <w:r w:rsidRPr="00D95E39">
        <w:rPr>
          <w:lang w:val="de-DE"/>
        </w:rPr>
        <w:t xml:space="preserve"> der Wein- und Genusswelt vergeben, die Qualität, Authentizität und eine besondere Produktionsphilosophie auf herausragende Weise zum Ausdruck bringen.“</w:t>
      </w:r>
    </w:p>
    <w:p w14:paraId="19FDFDAB" w14:textId="77777777" w:rsidR="004F5BA9" w:rsidRPr="00175137" w:rsidRDefault="004F5BA9" w:rsidP="00A576E2">
      <w:pPr>
        <w:spacing w:after="0" w:line="240" w:lineRule="auto"/>
        <w:jc w:val="both"/>
        <w:rPr>
          <w:lang w:val="en-GB"/>
        </w:rPr>
      </w:pPr>
    </w:p>
    <w:p w14:paraId="672B32F8" w14:textId="49146F57" w:rsidR="00A576E2" w:rsidRPr="00D95E39" w:rsidRDefault="00A576E2" w:rsidP="00A576E2">
      <w:pPr>
        <w:spacing w:after="0" w:line="240" w:lineRule="auto"/>
        <w:jc w:val="both"/>
        <w:rPr>
          <w:lang w:val="de-DE"/>
        </w:rPr>
      </w:pPr>
      <w:r w:rsidRPr="00D95E39">
        <w:rPr>
          <w:lang w:val="de-DE"/>
        </w:rPr>
        <w:t>Die</w:t>
      </w:r>
      <w:r w:rsidR="00EE2627">
        <w:rPr>
          <w:lang w:val="de-DE"/>
        </w:rPr>
        <w:t xml:space="preserve"> Aufnahme in die</w:t>
      </w:r>
      <w:r w:rsidRPr="00D95E39">
        <w:rPr>
          <w:lang w:val="de-DE"/>
        </w:rPr>
        <w:t xml:space="preserve"> </w:t>
      </w:r>
      <w:r w:rsidRPr="00D95E39">
        <w:rPr>
          <w:b/>
          <w:bCs/>
          <w:lang w:val="de-DE"/>
        </w:rPr>
        <w:t>The WineHunter Award Collection</w:t>
      </w:r>
      <w:r w:rsidRPr="00D95E39">
        <w:rPr>
          <w:lang w:val="de-DE"/>
        </w:rPr>
        <w:t xml:space="preserve"> ist zugleich </w:t>
      </w:r>
      <w:r w:rsidR="00EE2627" w:rsidRPr="00EE2627">
        <w:rPr>
          <w:b/>
          <w:bCs/>
          <w:lang w:val="de-DE"/>
        </w:rPr>
        <w:t>Voraussetzung für die Teilnahme am</w:t>
      </w:r>
      <w:r w:rsidRPr="00D95E39">
        <w:rPr>
          <w:b/>
          <w:bCs/>
          <w:lang w:val="de-DE"/>
        </w:rPr>
        <w:t xml:space="preserve"> Merano WineFestival</w:t>
      </w:r>
      <w:r w:rsidRPr="00D95E39">
        <w:rPr>
          <w:lang w:val="de-DE"/>
        </w:rPr>
        <w:t>: Nur Produkte und Unternehmen, die in die Collection aufgenommen wurden, können an der renommierten Veranstaltung im Herbst teilnehmen.</w:t>
      </w:r>
      <w:r>
        <w:rPr>
          <w:lang w:val="de-DE"/>
        </w:rPr>
        <w:t xml:space="preserve"> </w:t>
      </w:r>
      <w:r w:rsidRPr="00D95E39">
        <w:rPr>
          <w:lang w:val="de-DE"/>
        </w:rPr>
        <w:t xml:space="preserve">Die offiziellen Portale für den Erwerb von </w:t>
      </w:r>
      <w:hyperlink r:id="rId8" w:tgtFrame="_new" w:history="1">
        <w:r w:rsidRPr="00D95E39">
          <w:rPr>
            <w:rStyle w:val="Collegamentoipertestuale"/>
            <w:lang w:val="de-DE"/>
          </w:rPr>
          <w:t>Tickets und Festivalpässen</w:t>
        </w:r>
      </w:hyperlink>
      <w:r w:rsidRPr="00D95E39">
        <w:rPr>
          <w:lang w:val="de-DE"/>
        </w:rPr>
        <w:t xml:space="preserve"> sowie für die Beantragung von </w:t>
      </w:r>
      <w:hyperlink r:id="rId9" w:history="1">
        <w:r w:rsidRPr="00A576E2">
          <w:rPr>
            <w:rStyle w:val="Collegamentoipertestuale"/>
            <w:b/>
            <w:bCs/>
            <w:lang w:val="de-DE"/>
          </w:rPr>
          <w:t>Presseakkreditierungen</w:t>
        </w:r>
      </w:hyperlink>
      <w:r w:rsidRPr="00D95E39">
        <w:rPr>
          <w:lang w:val="de-DE"/>
        </w:rPr>
        <w:t xml:space="preserve"> und </w:t>
      </w:r>
      <w:hyperlink r:id="rId10" w:history="1">
        <w:r w:rsidR="00EE2627">
          <w:rPr>
            <w:rStyle w:val="Collegamentoipertestuale"/>
            <w:b/>
            <w:bCs/>
            <w:lang w:val="de-DE"/>
          </w:rPr>
          <w:t>Fachbesucherakkreditierungen</w:t>
        </w:r>
      </w:hyperlink>
      <w:r w:rsidRPr="00D95E39">
        <w:rPr>
          <w:lang w:val="de-DE"/>
        </w:rPr>
        <w:t xml:space="preserve"> sind bereits auf </w:t>
      </w:r>
      <w:hyperlink r:id="rId11" w:tgtFrame="_new" w:history="1">
        <w:r w:rsidRPr="00D95E39">
          <w:rPr>
            <w:rStyle w:val="Collegamentoipertestuale"/>
            <w:lang w:val="de-DE"/>
          </w:rPr>
          <w:t>meranowinefestival.com</w:t>
        </w:r>
      </w:hyperlink>
      <w:r w:rsidRPr="00D95E39">
        <w:rPr>
          <w:lang w:val="de-DE"/>
        </w:rPr>
        <w:t xml:space="preserve"> freigeschaltet.</w:t>
      </w:r>
    </w:p>
    <w:p w14:paraId="016BBBAA" w14:textId="4B8B8860" w:rsidR="004260E6" w:rsidRPr="00175137" w:rsidRDefault="004260E6" w:rsidP="005262BB">
      <w:pPr>
        <w:spacing w:after="0" w:line="240" w:lineRule="auto"/>
        <w:jc w:val="both"/>
        <w:rPr>
          <w:lang w:val="en-GB"/>
        </w:rPr>
      </w:pPr>
    </w:p>
    <w:sectPr w:rsidR="004260E6" w:rsidRPr="00175137" w:rsidSect="00F22875">
      <w:headerReference w:type="even" r:id="rId12"/>
      <w:headerReference w:type="default" r:id="rId13"/>
      <w:footerReference w:type="even" r:id="rId14"/>
      <w:footerReference w:type="default" r:id="rId15"/>
      <w:headerReference w:type="first" r:id="rId16"/>
      <w:footerReference w:type="first" r:id="rId17"/>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2E9B9E" w14:textId="77777777" w:rsidR="008C4002" w:rsidRDefault="008C4002">
      <w:pPr>
        <w:spacing w:after="0" w:line="240" w:lineRule="auto"/>
      </w:pPr>
      <w:r>
        <w:separator/>
      </w:r>
    </w:p>
  </w:endnote>
  <w:endnote w:type="continuationSeparator" w:id="0">
    <w:p w14:paraId="1973D0FE" w14:textId="77777777" w:rsidR="008C4002" w:rsidRDefault="008C4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06277" w14:textId="77777777" w:rsidR="000A4372" w:rsidRDefault="000A437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DB41B" w14:textId="77777777" w:rsidR="00634409" w:rsidRDefault="00634409" w:rsidP="00ED4FC3">
    <w:pPr>
      <w:spacing w:after="0" w:line="240" w:lineRule="auto"/>
      <w:jc w:val="both"/>
      <w:rPr>
        <w:b/>
        <w:bCs/>
        <w:iCs/>
        <w:color w:val="000000"/>
        <w:sz w:val="18"/>
        <w:szCs w:val="18"/>
      </w:rPr>
    </w:pPr>
  </w:p>
  <w:p w14:paraId="19A52A56" w14:textId="4D951BF0" w:rsidR="00BD4D6F" w:rsidRDefault="003A14F2" w:rsidP="00ED4FC3">
    <w:pPr>
      <w:spacing w:after="0" w:line="240" w:lineRule="auto"/>
      <w:jc w:val="both"/>
      <w:rPr>
        <w:b/>
        <w:bCs/>
        <w:iCs/>
        <w:color w:val="000000"/>
        <w:sz w:val="18"/>
        <w:szCs w:val="18"/>
      </w:rPr>
    </w:pPr>
    <w:r>
      <w:rPr>
        <w:b/>
        <w:bCs/>
        <w:iCs/>
        <w:color w:val="000000"/>
        <w:sz w:val="18"/>
        <w:szCs w:val="18"/>
      </w:rPr>
      <w:t>PR &amp; Media Relations</w:t>
    </w:r>
    <w:r w:rsidR="00440337" w:rsidRPr="00440337">
      <w:rPr>
        <w:b/>
        <w:bCs/>
        <w:iCs/>
        <w:color w:val="000000"/>
        <w:sz w:val="18"/>
        <w:szCs w:val="18"/>
      </w:rPr>
      <w:t xml:space="preserve">: </w:t>
    </w:r>
    <w:hyperlink r:id="rId1" w:history="1">
      <w:r w:rsidR="00440337" w:rsidRPr="00440337">
        <w:rPr>
          <w:rStyle w:val="Collegamentoipertestuale"/>
          <w:b/>
          <w:bCs/>
          <w:iCs/>
          <w:sz w:val="18"/>
          <w:szCs w:val="18"/>
        </w:rPr>
        <w:t>smstudio</w:t>
      </w:r>
    </w:hyperlink>
  </w:p>
  <w:p w14:paraId="7B902DAA" w14:textId="01843067" w:rsidR="003A14F2" w:rsidRDefault="00440337" w:rsidP="00761249">
    <w:pPr>
      <w:spacing w:after="0" w:line="240" w:lineRule="auto"/>
      <w:jc w:val="both"/>
    </w:pPr>
    <w:r w:rsidRPr="00440337">
      <w:rPr>
        <w:iCs/>
        <w:color w:val="000000"/>
        <w:sz w:val="18"/>
        <w:szCs w:val="18"/>
      </w:rPr>
      <w:t>Stefania Mafalda</w:t>
    </w:r>
    <w:r w:rsidR="00BD4D6F">
      <w:rPr>
        <w:iCs/>
        <w:color w:val="000000"/>
        <w:sz w:val="18"/>
        <w:szCs w:val="18"/>
      </w:rPr>
      <w:t xml:space="preserve"> +39 </w:t>
    </w:r>
    <w:r w:rsidR="00BD4D6F" w:rsidRPr="00BD4D6F">
      <w:rPr>
        <w:iCs/>
        <w:color w:val="000000"/>
        <w:sz w:val="18"/>
        <w:szCs w:val="18"/>
      </w:rPr>
      <w:t>345 5810157</w:t>
    </w:r>
    <w:r w:rsidRPr="00440337">
      <w:rPr>
        <w:iCs/>
        <w:color w:val="000000"/>
        <w:sz w:val="18"/>
        <w:szCs w:val="18"/>
      </w:rPr>
      <w:t xml:space="preserve"> </w:t>
    </w:r>
    <w:hyperlink r:id="rId2" w:history="1">
      <w:r w:rsidRPr="00440337">
        <w:rPr>
          <w:rStyle w:val="Collegamentoipertestuale"/>
          <w:iCs/>
          <w:sz w:val="18"/>
          <w:szCs w:val="18"/>
        </w:rPr>
        <w:t>press@smstudiopr.it</w:t>
      </w:r>
    </w:hyperlink>
    <w:r w:rsidR="003A14F2">
      <w:t xml:space="preserve"> </w:t>
    </w:r>
  </w:p>
  <w:p w14:paraId="0A8B8C2E" w14:textId="474184F5" w:rsidR="00EE2A60" w:rsidRDefault="00DC2371" w:rsidP="00761249">
    <w:pPr>
      <w:spacing w:after="0" w:line="240" w:lineRule="auto"/>
      <w:jc w:val="both"/>
      <w:rPr>
        <w:iCs/>
        <w:color w:val="000000"/>
        <w:sz w:val="18"/>
        <w:szCs w:val="18"/>
      </w:rPr>
    </w:pPr>
    <w:r>
      <w:rPr>
        <w:noProof/>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Pr>
        <w:iCs/>
        <w:color w:val="000000"/>
        <w:sz w:val="18"/>
        <w:szCs w:val="18"/>
      </w:rPr>
      <w:t xml:space="preserve">Alessia Telese +39 324 8940641 </w:t>
    </w:r>
    <w:hyperlink r:id="rId4" w:history="1">
      <w:r w:rsidR="00440337" w:rsidRPr="00912B32">
        <w:rPr>
          <w:rStyle w:val="Collegamentoipertestuale"/>
          <w:iCs/>
          <w:sz w:val="18"/>
          <w:szCs w:val="18"/>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CD869" w14:textId="77777777" w:rsidR="000A4372" w:rsidRDefault="000A437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C604F9" w14:textId="77777777" w:rsidR="008C4002" w:rsidRDefault="008C4002">
      <w:pPr>
        <w:spacing w:after="0" w:line="240" w:lineRule="auto"/>
      </w:pPr>
      <w:r>
        <w:separator/>
      </w:r>
    </w:p>
  </w:footnote>
  <w:footnote w:type="continuationSeparator" w:id="0">
    <w:p w14:paraId="51566BA2" w14:textId="77777777" w:rsidR="008C4002" w:rsidRDefault="008C4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771626">
    <w:abstractNumId w:val="0"/>
  </w:num>
  <w:num w:numId="2" w16cid:durableId="3050935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37F97"/>
    <w:rsid w:val="00042E1D"/>
    <w:rsid w:val="00052DDE"/>
    <w:rsid w:val="000570B8"/>
    <w:rsid w:val="00057CC0"/>
    <w:rsid w:val="00065BA5"/>
    <w:rsid w:val="00067198"/>
    <w:rsid w:val="000672F7"/>
    <w:rsid w:val="00071AFB"/>
    <w:rsid w:val="00072FF4"/>
    <w:rsid w:val="000743E7"/>
    <w:rsid w:val="0008283A"/>
    <w:rsid w:val="00087D14"/>
    <w:rsid w:val="00087EF0"/>
    <w:rsid w:val="00092E0E"/>
    <w:rsid w:val="000A2179"/>
    <w:rsid w:val="000A3642"/>
    <w:rsid w:val="000A3710"/>
    <w:rsid w:val="000A4372"/>
    <w:rsid w:val="000A51DA"/>
    <w:rsid w:val="000B1100"/>
    <w:rsid w:val="000B11BC"/>
    <w:rsid w:val="000B33E6"/>
    <w:rsid w:val="000B4932"/>
    <w:rsid w:val="000B4E1A"/>
    <w:rsid w:val="000B743D"/>
    <w:rsid w:val="000C3260"/>
    <w:rsid w:val="000C363C"/>
    <w:rsid w:val="000C3777"/>
    <w:rsid w:val="000C49E7"/>
    <w:rsid w:val="000C6640"/>
    <w:rsid w:val="000C7AC0"/>
    <w:rsid w:val="000D4244"/>
    <w:rsid w:val="000D596E"/>
    <w:rsid w:val="000D7EA1"/>
    <w:rsid w:val="000E58A9"/>
    <w:rsid w:val="000F58E2"/>
    <w:rsid w:val="000F61EB"/>
    <w:rsid w:val="0010050F"/>
    <w:rsid w:val="00101516"/>
    <w:rsid w:val="00101CB8"/>
    <w:rsid w:val="00103AC7"/>
    <w:rsid w:val="00106871"/>
    <w:rsid w:val="00111C7B"/>
    <w:rsid w:val="0011439A"/>
    <w:rsid w:val="0011785F"/>
    <w:rsid w:val="00120323"/>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2F90"/>
    <w:rsid w:val="00171C2E"/>
    <w:rsid w:val="00173F03"/>
    <w:rsid w:val="00174617"/>
    <w:rsid w:val="00175137"/>
    <w:rsid w:val="001761D3"/>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C67A4"/>
    <w:rsid w:val="001D09FF"/>
    <w:rsid w:val="001D6C65"/>
    <w:rsid w:val="001E2D8A"/>
    <w:rsid w:val="001E38F7"/>
    <w:rsid w:val="001E4410"/>
    <w:rsid w:val="001E78EF"/>
    <w:rsid w:val="001F356A"/>
    <w:rsid w:val="001F4FD6"/>
    <w:rsid w:val="001F67F6"/>
    <w:rsid w:val="001F6D93"/>
    <w:rsid w:val="0020038D"/>
    <w:rsid w:val="00201EF0"/>
    <w:rsid w:val="00201F51"/>
    <w:rsid w:val="002034F3"/>
    <w:rsid w:val="00205B34"/>
    <w:rsid w:val="00207573"/>
    <w:rsid w:val="00211E82"/>
    <w:rsid w:val="00215ABF"/>
    <w:rsid w:val="00215EF4"/>
    <w:rsid w:val="00216EF8"/>
    <w:rsid w:val="00217B62"/>
    <w:rsid w:val="00217FD7"/>
    <w:rsid w:val="00221DA6"/>
    <w:rsid w:val="002257C8"/>
    <w:rsid w:val="00230433"/>
    <w:rsid w:val="00231E86"/>
    <w:rsid w:val="00234602"/>
    <w:rsid w:val="002359C7"/>
    <w:rsid w:val="00237BA1"/>
    <w:rsid w:val="00240014"/>
    <w:rsid w:val="002436C0"/>
    <w:rsid w:val="00244AA1"/>
    <w:rsid w:val="00246F88"/>
    <w:rsid w:val="00247DAD"/>
    <w:rsid w:val="00250D54"/>
    <w:rsid w:val="00254D91"/>
    <w:rsid w:val="00261A46"/>
    <w:rsid w:val="00270382"/>
    <w:rsid w:val="00271367"/>
    <w:rsid w:val="00271E40"/>
    <w:rsid w:val="00275241"/>
    <w:rsid w:val="002769EB"/>
    <w:rsid w:val="002833C2"/>
    <w:rsid w:val="0028376A"/>
    <w:rsid w:val="00283B91"/>
    <w:rsid w:val="00284B7D"/>
    <w:rsid w:val="002935CB"/>
    <w:rsid w:val="002A0A8B"/>
    <w:rsid w:val="002A50BC"/>
    <w:rsid w:val="002A7BCF"/>
    <w:rsid w:val="002B10A2"/>
    <w:rsid w:val="002C4763"/>
    <w:rsid w:val="002D701F"/>
    <w:rsid w:val="002E2998"/>
    <w:rsid w:val="002E3957"/>
    <w:rsid w:val="002E3D5E"/>
    <w:rsid w:val="002E56FF"/>
    <w:rsid w:val="002E7A36"/>
    <w:rsid w:val="002F00B4"/>
    <w:rsid w:val="002F455B"/>
    <w:rsid w:val="002F4C3F"/>
    <w:rsid w:val="002F4CCD"/>
    <w:rsid w:val="002F641A"/>
    <w:rsid w:val="003021BC"/>
    <w:rsid w:val="00302889"/>
    <w:rsid w:val="00304410"/>
    <w:rsid w:val="00307687"/>
    <w:rsid w:val="00313039"/>
    <w:rsid w:val="003134C6"/>
    <w:rsid w:val="003221BE"/>
    <w:rsid w:val="003227ED"/>
    <w:rsid w:val="00327E0F"/>
    <w:rsid w:val="00330BF0"/>
    <w:rsid w:val="00333CCC"/>
    <w:rsid w:val="00340302"/>
    <w:rsid w:val="0034741C"/>
    <w:rsid w:val="00351888"/>
    <w:rsid w:val="00356F26"/>
    <w:rsid w:val="00360C3E"/>
    <w:rsid w:val="003617A7"/>
    <w:rsid w:val="00364EFD"/>
    <w:rsid w:val="0036644E"/>
    <w:rsid w:val="00371B81"/>
    <w:rsid w:val="00372A14"/>
    <w:rsid w:val="00373E0A"/>
    <w:rsid w:val="003828A1"/>
    <w:rsid w:val="00395083"/>
    <w:rsid w:val="0039746B"/>
    <w:rsid w:val="003A0D35"/>
    <w:rsid w:val="003A14F2"/>
    <w:rsid w:val="003A18C0"/>
    <w:rsid w:val="003A25A8"/>
    <w:rsid w:val="003A4838"/>
    <w:rsid w:val="003B1291"/>
    <w:rsid w:val="003B2B72"/>
    <w:rsid w:val="003B4714"/>
    <w:rsid w:val="003C0EF8"/>
    <w:rsid w:val="003C1777"/>
    <w:rsid w:val="003C19EB"/>
    <w:rsid w:val="003C489A"/>
    <w:rsid w:val="003C7EC0"/>
    <w:rsid w:val="003D1FE4"/>
    <w:rsid w:val="003D2EF1"/>
    <w:rsid w:val="003D4810"/>
    <w:rsid w:val="003D5927"/>
    <w:rsid w:val="003E1325"/>
    <w:rsid w:val="003E1922"/>
    <w:rsid w:val="003E7B72"/>
    <w:rsid w:val="003E7C98"/>
    <w:rsid w:val="003F1049"/>
    <w:rsid w:val="003F204D"/>
    <w:rsid w:val="00403414"/>
    <w:rsid w:val="0040636C"/>
    <w:rsid w:val="00412007"/>
    <w:rsid w:val="00422020"/>
    <w:rsid w:val="004247FA"/>
    <w:rsid w:val="004260E6"/>
    <w:rsid w:val="00431E62"/>
    <w:rsid w:val="00433C83"/>
    <w:rsid w:val="00434C74"/>
    <w:rsid w:val="00435216"/>
    <w:rsid w:val="00440337"/>
    <w:rsid w:val="00441B3A"/>
    <w:rsid w:val="004422BD"/>
    <w:rsid w:val="00444DA1"/>
    <w:rsid w:val="00446372"/>
    <w:rsid w:val="00451E07"/>
    <w:rsid w:val="00452916"/>
    <w:rsid w:val="00452C9A"/>
    <w:rsid w:val="00455D11"/>
    <w:rsid w:val="00455DBF"/>
    <w:rsid w:val="00460D12"/>
    <w:rsid w:val="004621F2"/>
    <w:rsid w:val="00463652"/>
    <w:rsid w:val="004716FA"/>
    <w:rsid w:val="0048090E"/>
    <w:rsid w:val="0048263B"/>
    <w:rsid w:val="00486077"/>
    <w:rsid w:val="0049131F"/>
    <w:rsid w:val="004913A0"/>
    <w:rsid w:val="0049159C"/>
    <w:rsid w:val="00492ED0"/>
    <w:rsid w:val="004A2A92"/>
    <w:rsid w:val="004A471C"/>
    <w:rsid w:val="004A4F52"/>
    <w:rsid w:val="004A5182"/>
    <w:rsid w:val="004A7A08"/>
    <w:rsid w:val="004B05AA"/>
    <w:rsid w:val="004B1F16"/>
    <w:rsid w:val="004B2787"/>
    <w:rsid w:val="004B2BC6"/>
    <w:rsid w:val="004B3576"/>
    <w:rsid w:val="004B57D8"/>
    <w:rsid w:val="004C18F5"/>
    <w:rsid w:val="004C1DCD"/>
    <w:rsid w:val="004C4ED9"/>
    <w:rsid w:val="004D3DBD"/>
    <w:rsid w:val="004E098F"/>
    <w:rsid w:val="004E1C86"/>
    <w:rsid w:val="004E1FB8"/>
    <w:rsid w:val="004F0287"/>
    <w:rsid w:val="004F14C8"/>
    <w:rsid w:val="004F26DD"/>
    <w:rsid w:val="004F343E"/>
    <w:rsid w:val="004F477B"/>
    <w:rsid w:val="004F5BA9"/>
    <w:rsid w:val="004F6EA2"/>
    <w:rsid w:val="004F6EF7"/>
    <w:rsid w:val="0050700F"/>
    <w:rsid w:val="0050733B"/>
    <w:rsid w:val="0050781E"/>
    <w:rsid w:val="00513262"/>
    <w:rsid w:val="00513EB8"/>
    <w:rsid w:val="00515D88"/>
    <w:rsid w:val="00516477"/>
    <w:rsid w:val="005222F8"/>
    <w:rsid w:val="005227E5"/>
    <w:rsid w:val="0052615F"/>
    <w:rsid w:val="005262BB"/>
    <w:rsid w:val="005341F3"/>
    <w:rsid w:val="00536607"/>
    <w:rsid w:val="00544826"/>
    <w:rsid w:val="005550F9"/>
    <w:rsid w:val="00562AA9"/>
    <w:rsid w:val="00563F7F"/>
    <w:rsid w:val="005642A0"/>
    <w:rsid w:val="00565DBB"/>
    <w:rsid w:val="0057058D"/>
    <w:rsid w:val="005705AE"/>
    <w:rsid w:val="00572EA0"/>
    <w:rsid w:val="00576DD4"/>
    <w:rsid w:val="00577768"/>
    <w:rsid w:val="00580D30"/>
    <w:rsid w:val="00583082"/>
    <w:rsid w:val="005836A9"/>
    <w:rsid w:val="005856AB"/>
    <w:rsid w:val="00594D9F"/>
    <w:rsid w:val="00594E7F"/>
    <w:rsid w:val="005A33CB"/>
    <w:rsid w:val="005A53FB"/>
    <w:rsid w:val="005B479C"/>
    <w:rsid w:val="005B4ACA"/>
    <w:rsid w:val="005B5F82"/>
    <w:rsid w:val="005C0062"/>
    <w:rsid w:val="005C1BB3"/>
    <w:rsid w:val="005C67FC"/>
    <w:rsid w:val="005D1AF9"/>
    <w:rsid w:val="005D6270"/>
    <w:rsid w:val="005D6CFD"/>
    <w:rsid w:val="005E7B1B"/>
    <w:rsid w:val="005F1298"/>
    <w:rsid w:val="005F2F71"/>
    <w:rsid w:val="005F6D62"/>
    <w:rsid w:val="00611CDE"/>
    <w:rsid w:val="00611D43"/>
    <w:rsid w:val="006130E0"/>
    <w:rsid w:val="00614FB0"/>
    <w:rsid w:val="00615C98"/>
    <w:rsid w:val="00620125"/>
    <w:rsid w:val="00624743"/>
    <w:rsid w:val="006260CE"/>
    <w:rsid w:val="006270DF"/>
    <w:rsid w:val="00630EE7"/>
    <w:rsid w:val="00634409"/>
    <w:rsid w:val="00634852"/>
    <w:rsid w:val="00636A0E"/>
    <w:rsid w:val="00637003"/>
    <w:rsid w:val="0063798D"/>
    <w:rsid w:val="00640240"/>
    <w:rsid w:val="00640F61"/>
    <w:rsid w:val="006410FF"/>
    <w:rsid w:val="00643DAC"/>
    <w:rsid w:val="0064701D"/>
    <w:rsid w:val="00671E6D"/>
    <w:rsid w:val="006743A5"/>
    <w:rsid w:val="00676D3B"/>
    <w:rsid w:val="006775E2"/>
    <w:rsid w:val="006822F4"/>
    <w:rsid w:val="00686E7C"/>
    <w:rsid w:val="006913D6"/>
    <w:rsid w:val="00691DB2"/>
    <w:rsid w:val="006922AE"/>
    <w:rsid w:val="00693F38"/>
    <w:rsid w:val="006946C1"/>
    <w:rsid w:val="006973EC"/>
    <w:rsid w:val="006A1EF5"/>
    <w:rsid w:val="006A4D45"/>
    <w:rsid w:val="006A5B24"/>
    <w:rsid w:val="006B20E7"/>
    <w:rsid w:val="006B28A8"/>
    <w:rsid w:val="006B34B8"/>
    <w:rsid w:val="006B46BC"/>
    <w:rsid w:val="006B6B2A"/>
    <w:rsid w:val="006C0CF3"/>
    <w:rsid w:val="006C1871"/>
    <w:rsid w:val="006C6566"/>
    <w:rsid w:val="006D047A"/>
    <w:rsid w:val="006D079B"/>
    <w:rsid w:val="006D0D5C"/>
    <w:rsid w:val="006D4FE4"/>
    <w:rsid w:val="006D641F"/>
    <w:rsid w:val="006D6B84"/>
    <w:rsid w:val="006D7C38"/>
    <w:rsid w:val="006E0761"/>
    <w:rsid w:val="006F715B"/>
    <w:rsid w:val="00711EAD"/>
    <w:rsid w:val="00713AD2"/>
    <w:rsid w:val="0071799A"/>
    <w:rsid w:val="00723962"/>
    <w:rsid w:val="007241BE"/>
    <w:rsid w:val="00724FCF"/>
    <w:rsid w:val="00724FF7"/>
    <w:rsid w:val="00725270"/>
    <w:rsid w:val="00726338"/>
    <w:rsid w:val="007312F3"/>
    <w:rsid w:val="007333A4"/>
    <w:rsid w:val="00734846"/>
    <w:rsid w:val="007373D2"/>
    <w:rsid w:val="0074129B"/>
    <w:rsid w:val="0074191E"/>
    <w:rsid w:val="00744694"/>
    <w:rsid w:val="00750406"/>
    <w:rsid w:val="00751FB0"/>
    <w:rsid w:val="007540BB"/>
    <w:rsid w:val="00755472"/>
    <w:rsid w:val="00757329"/>
    <w:rsid w:val="00761249"/>
    <w:rsid w:val="007615F9"/>
    <w:rsid w:val="00764BFF"/>
    <w:rsid w:val="00764FB8"/>
    <w:rsid w:val="00767D5F"/>
    <w:rsid w:val="00773444"/>
    <w:rsid w:val="007746B1"/>
    <w:rsid w:val="00777958"/>
    <w:rsid w:val="0078075D"/>
    <w:rsid w:val="00782EA9"/>
    <w:rsid w:val="00786962"/>
    <w:rsid w:val="00792357"/>
    <w:rsid w:val="00793FDD"/>
    <w:rsid w:val="0079433D"/>
    <w:rsid w:val="0079526F"/>
    <w:rsid w:val="007A10E9"/>
    <w:rsid w:val="007A1FAC"/>
    <w:rsid w:val="007A7FD6"/>
    <w:rsid w:val="007B1B35"/>
    <w:rsid w:val="007B21DD"/>
    <w:rsid w:val="007B6AC0"/>
    <w:rsid w:val="007C1F40"/>
    <w:rsid w:val="007C4AA8"/>
    <w:rsid w:val="007D0207"/>
    <w:rsid w:val="007D2761"/>
    <w:rsid w:val="007D2FE1"/>
    <w:rsid w:val="007D5182"/>
    <w:rsid w:val="007E1252"/>
    <w:rsid w:val="007E20DD"/>
    <w:rsid w:val="007E6EF2"/>
    <w:rsid w:val="007E7E7A"/>
    <w:rsid w:val="007F5B20"/>
    <w:rsid w:val="00800F04"/>
    <w:rsid w:val="008033E2"/>
    <w:rsid w:val="00803A1C"/>
    <w:rsid w:val="00804B61"/>
    <w:rsid w:val="00813E96"/>
    <w:rsid w:val="00816E7F"/>
    <w:rsid w:val="00821CC2"/>
    <w:rsid w:val="008345AF"/>
    <w:rsid w:val="0083470C"/>
    <w:rsid w:val="00837182"/>
    <w:rsid w:val="00843835"/>
    <w:rsid w:val="00844133"/>
    <w:rsid w:val="008455AE"/>
    <w:rsid w:val="00845B12"/>
    <w:rsid w:val="00846805"/>
    <w:rsid w:val="00846EE7"/>
    <w:rsid w:val="00850263"/>
    <w:rsid w:val="00852EAC"/>
    <w:rsid w:val="00855C5A"/>
    <w:rsid w:val="00860C56"/>
    <w:rsid w:val="008633D3"/>
    <w:rsid w:val="00865D95"/>
    <w:rsid w:val="00867167"/>
    <w:rsid w:val="0087094B"/>
    <w:rsid w:val="008739FA"/>
    <w:rsid w:val="008742D1"/>
    <w:rsid w:val="008808A6"/>
    <w:rsid w:val="0088120C"/>
    <w:rsid w:val="008856AA"/>
    <w:rsid w:val="00886714"/>
    <w:rsid w:val="00887E6A"/>
    <w:rsid w:val="00893875"/>
    <w:rsid w:val="008A446F"/>
    <w:rsid w:val="008A4523"/>
    <w:rsid w:val="008A6278"/>
    <w:rsid w:val="008A7338"/>
    <w:rsid w:val="008B07BD"/>
    <w:rsid w:val="008B113D"/>
    <w:rsid w:val="008B54A1"/>
    <w:rsid w:val="008C1F39"/>
    <w:rsid w:val="008C4002"/>
    <w:rsid w:val="008C7A4A"/>
    <w:rsid w:val="008D49A1"/>
    <w:rsid w:val="008E1680"/>
    <w:rsid w:val="008E283C"/>
    <w:rsid w:val="008E3092"/>
    <w:rsid w:val="008F13D7"/>
    <w:rsid w:val="008F1BE3"/>
    <w:rsid w:val="008F4A85"/>
    <w:rsid w:val="00900D97"/>
    <w:rsid w:val="009015AB"/>
    <w:rsid w:val="0090324D"/>
    <w:rsid w:val="00904C35"/>
    <w:rsid w:val="00915525"/>
    <w:rsid w:val="009214CE"/>
    <w:rsid w:val="00922030"/>
    <w:rsid w:val="00924A0E"/>
    <w:rsid w:val="00931014"/>
    <w:rsid w:val="00934B30"/>
    <w:rsid w:val="0093631F"/>
    <w:rsid w:val="00941E5F"/>
    <w:rsid w:val="009423E4"/>
    <w:rsid w:val="0094359E"/>
    <w:rsid w:val="00945276"/>
    <w:rsid w:val="00946ED9"/>
    <w:rsid w:val="00951289"/>
    <w:rsid w:val="00952816"/>
    <w:rsid w:val="00953DEF"/>
    <w:rsid w:val="009543AA"/>
    <w:rsid w:val="00967542"/>
    <w:rsid w:val="00970D69"/>
    <w:rsid w:val="00971175"/>
    <w:rsid w:val="0098489B"/>
    <w:rsid w:val="00987C5F"/>
    <w:rsid w:val="00987F9D"/>
    <w:rsid w:val="009947FD"/>
    <w:rsid w:val="009977B2"/>
    <w:rsid w:val="009A00E6"/>
    <w:rsid w:val="009B0708"/>
    <w:rsid w:val="009B3A61"/>
    <w:rsid w:val="009C2159"/>
    <w:rsid w:val="009C717C"/>
    <w:rsid w:val="009C78E8"/>
    <w:rsid w:val="009D0DA0"/>
    <w:rsid w:val="009D129C"/>
    <w:rsid w:val="009D1668"/>
    <w:rsid w:val="009D2B54"/>
    <w:rsid w:val="009D5AEA"/>
    <w:rsid w:val="009E429C"/>
    <w:rsid w:val="009E5B05"/>
    <w:rsid w:val="009E5D0E"/>
    <w:rsid w:val="009E6CFE"/>
    <w:rsid w:val="009F088E"/>
    <w:rsid w:val="009F1F8C"/>
    <w:rsid w:val="009F7E55"/>
    <w:rsid w:val="00A00A14"/>
    <w:rsid w:val="00A0354E"/>
    <w:rsid w:val="00A03612"/>
    <w:rsid w:val="00A049D2"/>
    <w:rsid w:val="00A04AF8"/>
    <w:rsid w:val="00A05A16"/>
    <w:rsid w:val="00A109B4"/>
    <w:rsid w:val="00A21DEF"/>
    <w:rsid w:val="00A24B62"/>
    <w:rsid w:val="00A2502B"/>
    <w:rsid w:val="00A336C9"/>
    <w:rsid w:val="00A33CB0"/>
    <w:rsid w:val="00A42D3B"/>
    <w:rsid w:val="00A52A5E"/>
    <w:rsid w:val="00A5360F"/>
    <w:rsid w:val="00A55E40"/>
    <w:rsid w:val="00A576E2"/>
    <w:rsid w:val="00A57D31"/>
    <w:rsid w:val="00A662E8"/>
    <w:rsid w:val="00A720CA"/>
    <w:rsid w:val="00A72982"/>
    <w:rsid w:val="00A74462"/>
    <w:rsid w:val="00A76C5C"/>
    <w:rsid w:val="00A805EE"/>
    <w:rsid w:val="00A81AE8"/>
    <w:rsid w:val="00A8705F"/>
    <w:rsid w:val="00A90101"/>
    <w:rsid w:val="00A90FD3"/>
    <w:rsid w:val="00A92BD4"/>
    <w:rsid w:val="00A92C6A"/>
    <w:rsid w:val="00A962DF"/>
    <w:rsid w:val="00A972C3"/>
    <w:rsid w:val="00AA2725"/>
    <w:rsid w:val="00AA3753"/>
    <w:rsid w:val="00AA5388"/>
    <w:rsid w:val="00AB0A75"/>
    <w:rsid w:val="00AC5149"/>
    <w:rsid w:val="00AC5561"/>
    <w:rsid w:val="00AD220E"/>
    <w:rsid w:val="00AD651D"/>
    <w:rsid w:val="00AE1AF8"/>
    <w:rsid w:val="00AE758E"/>
    <w:rsid w:val="00AE7651"/>
    <w:rsid w:val="00AF4138"/>
    <w:rsid w:val="00AF55D5"/>
    <w:rsid w:val="00AF78D6"/>
    <w:rsid w:val="00B051CF"/>
    <w:rsid w:val="00B17F51"/>
    <w:rsid w:val="00B24EFC"/>
    <w:rsid w:val="00B2676D"/>
    <w:rsid w:val="00B3298E"/>
    <w:rsid w:val="00B35637"/>
    <w:rsid w:val="00B4055D"/>
    <w:rsid w:val="00B40B80"/>
    <w:rsid w:val="00B4437E"/>
    <w:rsid w:val="00B45189"/>
    <w:rsid w:val="00B46FDB"/>
    <w:rsid w:val="00B47A50"/>
    <w:rsid w:val="00B515FD"/>
    <w:rsid w:val="00B518E9"/>
    <w:rsid w:val="00B5209A"/>
    <w:rsid w:val="00B527C2"/>
    <w:rsid w:val="00B55228"/>
    <w:rsid w:val="00B60E31"/>
    <w:rsid w:val="00B61B57"/>
    <w:rsid w:val="00B62CE4"/>
    <w:rsid w:val="00B634AD"/>
    <w:rsid w:val="00B64FFD"/>
    <w:rsid w:val="00B66057"/>
    <w:rsid w:val="00B73A0E"/>
    <w:rsid w:val="00B84CAA"/>
    <w:rsid w:val="00B90C0F"/>
    <w:rsid w:val="00B9264A"/>
    <w:rsid w:val="00B97B74"/>
    <w:rsid w:val="00BA22A9"/>
    <w:rsid w:val="00BB041C"/>
    <w:rsid w:val="00BB1FFD"/>
    <w:rsid w:val="00BC1FBA"/>
    <w:rsid w:val="00BC58F8"/>
    <w:rsid w:val="00BD0389"/>
    <w:rsid w:val="00BD374C"/>
    <w:rsid w:val="00BD4D6F"/>
    <w:rsid w:val="00BD5335"/>
    <w:rsid w:val="00BD5D90"/>
    <w:rsid w:val="00BE12C3"/>
    <w:rsid w:val="00BE45B3"/>
    <w:rsid w:val="00BE7256"/>
    <w:rsid w:val="00BF18B4"/>
    <w:rsid w:val="00BF2CDE"/>
    <w:rsid w:val="00BF3592"/>
    <w:rsid w:val="00BF365F"/>
    <w:rsid w:val="00BF3E1E"/>
    <w:rsid w:val="00C05B92"/>
    <w:rsid w:val="00C070D3"/>
    <w:rsid w:val="00C07E7A"/>
    <w:rsid w:val="00C13A3F"/>
    <w:rsid w:val="00C140F6"/>
    <w:rsid w:val="00C16F64"/>
    <w:rsid w:val="00C2504D"/>
    <w:rsid w:val="00C2620C"/>
    <w:rsid w:val="00C26991"/>
    <w:rsid w:val="00C30430"/>
    <w:rsid w:val="00C33170"/>
    <w:rsid w:val="00C45673"/>
    <w:rsid w:val="00C50F68"/>
    <w:rsid w:val="00C51512"/>
    <w:rsid w:val="00C53C15"/>
    <w:rsid w:val="00C5417B"/>
    <w:rsid w:val="00C60F9D"/>
    <w:rsid w:val="00C619F9"/>
    <w:rsid w:val="00C73205"/>
    <w:rsid w:val="00C75AF4"/>
    <w:rsid w:val="00C83B91"/>
    <w:rsid w:val="00C83CAA"/>
    <w:rsid w:val="00C8673A"/>
    <w:rsid w:val="00C86B67"/>
    <w:rsid w:val="00C90089"/>
    <w:rsid w:val="00C90D52"/>
    <w:rsid w:val="00C9254F"/>
    <w:rsid w:val="00C92EDF"/>
    <w:rsid w:val="00CA0B4F"/>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CF565A"/>
    <w:rsid w:val="00D040EF"/>
    <w:rsid w:val="00D053D5"/>
    <w:rsid w:val="00D0732A"/>
    <w:rsid w:val="00D101A2"/>
    <w:rsid w:val="00D10255"/>
    <w:rsid w:val="00D13CAB"/>
    <w:rsid w:val="00D175F0"/>
    <w:rsid w:val="00D22668"/>
    <w:rsid w:val="00D22A17"/>
    <w:rsid w:val="00D24860"/>
    <w:rsid w:val="00D2586B"/>
    <w:rsid w:val="00D277A9"/>
    <w:rsid w:val="00D3115A"/>
    <w:rsid w:val="00D3489F"/>
    <w:rsid w:val="00D35224"/>
    <w:rsid w:val="00D36645"/>
    <w:rsid w:val="00D40C44"/>
    <w:rsid w:val="00D418DB"/>
    <w:rsid w:val="00D42883"/>
    <w:rsid w:val="00D45165"/>
    <w:rsid w:val="00D47C55"/>
    <w:rsid w:val="00D47DAC"/>
    <w:rsid w:val="00D506B5"/>
    <w:rsid w:val="00D52810"/>
    <w:rsid w:val="00D53596"/>
    <w:rsid w:val="00D53B35"/>
    <w:rsid w:val="00D53F02"/>
    <w:rsid w:val="00D545D9"/>
    <w:rsid w:val="00D62876"/>
    <w:rsid w:val="00D64364"/>
    <w:rsid w:val="00D67998"/>
    <w:rsid w:val="00D726AE"/>
    <w:rsid w:val="00D74999"/>
    <w:rsid w:val="00D83963"/>
    <w:rsid w:val="00D87A6C"/>
    <w:rsid w:val="00D9450F"/>
    <w:rsid w:val="00D970A6"/>
    <w:rsid w:val="00DA06BF"/>
    <w:rsid w:val="00DB442B"/>
    <w:rsid w:val="00DB681A"/>
    <w:rsid w:val="00DC2371"/>
    <w:rsid w:val="00DC5B36"/>
    <w:rsid w:val="00DC5BCE"/>
    <w:rsid w:val="00DD2934"/>
    <w:rsid w:val="00DD2FEE"/>
    <w:rsid w:val="00DD55DA"/>
    <w:rsid w:val="00DE0524"/>
    <w:rsid w:val="00DE1A72"/>
    <w:rsid w:val="00DE29EC"/>
    <w:rsid w:val="00DE4A74"/>
    <w:rsid w:val="00DE5DA2"/>
    <w:rsid w:val="00DE6BFC"/>
    <w:rsid w:val="00DF0350"/>
    <w:rsid w:val="00DF20A9"/>
    <w:rsid w:val="00DF5B43"/>
    <w:rsid w:val="00E03D9E"/>
    <w:rsid w:val="00E056CB"/>
    <w:rsid w:val="00E05D35"/>
    <w:rsid w:val="00E114A8"/>
    <w:rsid w:val="00E11EF8"/>
    <w:rsid w:val="00E14081"/>
    <w:rsid w:val="00E1509E"/>
    <w:rsid w:val="00E25FD5"/>
    <w:rsid w:val="00E31814"/>
    <w:rsid w:val="00E34294"/>
    <w:rsid w:val="00E351E0"/>
    <w:rsid w:val="00E36E17"/>
    <w:rsid w:val="00E3765E"/>
    <w:rsid w:val="00E43BE7"/>
    <w:rsid w:val="00E543CF"/>
    <w:rsid w:val="00E55FDB"/>
    <w:rsid w:val="00E56674"/>
    <w:rsid w:val="00E577EB"/>
    <w:rsid w:val="00E61388"/>
    <w:rsid w:val="00E63853"/>
    <w:rsid w:val="00E6592B"/>
    <w:rsid w:val="00E732EC"/>
    <w:rsid w:val="00E75595"/>
    <w:rsid w:val="00E81093"/>
    <w:rsid w:val="00E81F03"/>
    <w:rsid w:val="00E83DC2"/>
    <w:rsid w:val="00E84F6F"/>
    <w:rsid w:val="00E85019"/>
    <w:rsid w:val="00E86010"/>
    <w:rsid w:val="00E87EF0"/>
    <w:rsid w:val="00E9118E"/>
    <w:rsid w:val="00EA0688"/>
    <w:rsid w:val="00EA1337"/>
    <w:rsid w:val="00EA2887"/>
    <w:rsid w:val="00EA34EF"/>
    <w:rsid w:val="00EA4866"/>
    <w:rsid w:val="00EA7559"/>
    <w:rsid w:val="00EB36D1"/>
    <w:rsid w:val="00EB44F0"/>
    <w:rsid w:val="00EB534D"/>
    <w:rsid w:val="00EB5FA6"/>
    <w:rsid w:val="00EB6006"/>
    <w:rsid w:val="00EB6502"/>
    <w:rsid w:val="00EC2E65"/>
    <w:rsid w:val="00EC6861"/>
    <w:rsid w:val="00ED1A44"/>
    <w:rsid w:val="00ED4FC3"/>
    <w:rsid w:val="00EE2627"/>
    <w:rsid w:val="00EE2A60"/>
    <w:rsid w:val="00EE5333"/>
    <w:rsid w:val="00EE5E33"/>
    <w:rsid w:val="00EE61CF"/>
    <w:rsid w:val="00EE708D"/>
    <w:rsid w:val="00EE787A"/>
    <w:rsid w:val="00EF15F0"/>
    <w:rsid w:val="00EF44E7"/>
    <w:rsid w:val="00EF4B37"/>
    <w:rsid w:val="00EF4D2B"/>
    <w:rsid w:val="00EF7414"/>
    <w:rsid w:val="00F02F89"/>
    <w:rsid w:val="00F10B00"/>
    <w:rsid w:val="00F12A49"/>
    <w:rsid w:val="00F15E24"/>
    <w:rsid w:val="00F17EF0"/>
    <w:rsid w:val="00F21562"/>
    <w:rsid w:val="00F22875"/>
    <w:rsid w:val="00F23829"/>
    <w:rsid w:val="00F24E09"/>
    <w:rsid w:val="00F265A1"/>
    <w:rsid w:val="00F26A65"/>
    <w:rsid w:val="00F306BE"/>
    <w:rsid w:val="00F312E7"/>
    <w:rsid w:val="00F36C24"/>
    <w:rsid w:val="00F40C3A"/>
    <w:rsid w:val="00F41FCF"/>
    <w:rsid w:val="00F45597"/>
    <w:rsid w:val="00F55B4C"/>
    <w:rsid w:val="00F7026C"/>
    <w:rsid w:val="00F73858"/>
    <w:rsid w:val="00F80E3A"/>
    <w:rsid w:val="00F843D5"/>
    <w:rsid w:val="00F84F0B"/>
    <w:rsid w:val="00F87BA4"/>
    <w:rsid w:val="00F91163"/>
    <w:rsid w:val="00FA1CD8"/>
    <w:rsid w:val="00FA550A"/>
    <w:rsid w:val="00FA5F96"/>
    <w:rsid w:val="00FB1086"/>
    <w:rsid w:val="00FB21C2"/>
    <w:rsid w:val="00FB6D03"/>
    <w:rsid w:val="00FD21A1"/>
    <w:rsid w:val="00FD5095"/>
    <w:rsid w:val="00FD7255"/>
    <w:rsid w:val="00FE15DF"/>
    <w:rsid w:val="00FE2BF8"/>
    <w:rsid w:val="00FE30FE"/>
    <w:rsid w:val="00FE3F6F"/>
    <w:rsid w:val="00FE62B8"/>
    <w:rsid w:val="00FF5F95"/>
    <w:rsid w:val="00FF7D9E"/>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meranowinefestival.com/de/tickets-merano-winefestiva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inehunter.it/?lang=d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ranowinefestival.com/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meranowinefestival.com/de/fachbesucherakkreditieru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ranowinefestival.com/de/presseakkreditierung/"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410</TotalTime>
  <Pages>2</Pages>
  <Words>825</Words>
  <Characters>4706</Characters>
  <Application>Microsoft Office Word</Application>
  <DocSecurity>0</DocSecurity>
  <Lines>39</Lines>
  <Paragraphs>11</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5520</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159</cp:revision>
  <cp:lastPrinted>2024-04-02T09:09:00Z</cp:lastPrinted>
  <dcterms:created xsi:type="dcterms:W3CDTF">2026-07-07T12:58:00Z</dcterms:created>
  <dcterms:modified xsi:type="dcterms:W3CDTF">2026-08-20T10:57:00Z</dcterms:modified>
</cp:coreProperties>
</file>